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4：</w:t>
      </w:r>
      <w:bookmarkStart w:id="0" w:name="_GoBack"/>
      <w:bookmarkEnd w:id="0"/>
    </w:p>
    <w:p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克拉玛依职业技术学院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设备操作人员管理制度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为延长学院设备使用寿命，减少设备安全事故，提高设备的利用率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学院必须加强对设备操作人员的管理和培训，特针对学院的教学设备和生活服务设备操作人员制订以下管理制度。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操作人员必须经过专业培训才能岗。特种设备操作人员必须经过专业机构培训取证后才能持证上岗。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操作人员必须遵守国家、学院、系部、实验室（或生活服务单位）对操作人员规定的各项制度。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操作人员必须认真阅读所操作设备的说明书、安全操作规程</w:t>
      </w:r>
      <w:r>
        <w:rPr>
          <w:rFonts w:hint="eastAsia"/>
          <w:sz w:val="28"/>
          <w:szCs w:val="28"/>
          <w:lang w:eastAsia="zh-CN"/>
        </w:rPr>
        <w:t>。并在</w:t>
      </w:r>
      <w:r>
        <w:rPr>
          <w:rFonts w:hint="eastAsia"/>
          <w:sz w:val="28"/>
          <w:szCs w:val="28"/>
        </w:rPr>
        <w:t>理解后按照规程要求进行操作。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操作人员必须熟悉掌握所操作设备的性能、特点、操作方法、工作原理、注意事项等。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在操作设备前必须对所操作设备进行一定的常规检查，发现问题及时处理，不能处理的要及时通知维修人员。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操作人员在操作设备时要认真负责，在操作设备期间禁止玩耍打闹或做与设备操作无关的事情。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设备运行时操作人员一定要坚守岗位，不能擅自离岗，更不能交给非本机操作人员进行操作。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设备运行时，如果发现问题要及时停止运行，并加以处理，禁止设备带病运行。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设备使用完毕后，要把设备擦拭干净，清理好设备现场，按规定把设备停放好后，才能离开。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设备操作人员负责所管理设备的正常维护工作并做好维护记录。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操作人员在交接班时，一定要交代好设备运行情况（填写设备运行记录）、工作情况及设备状况。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操作人员绝对禁止酒后操作。</w:t>
      </w:r>
    </w:p>
    <w:p>
      <w:pPr>
        <w:spacing w:line="360" w:lineRule="auto"/>
        <w:ind w:firstLine="280" w:firstLineChars="100"/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操作人员有权拒绝违章操</w:t>
      </w:r>
      <w:r>
        <w:rPr>
          <w:rFonts w:hint="eastAsia"/>
        </w:rPr>
        <w:t>作。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本制度的解释权及修订权归属资产管理处，</w:t>
      </w:r>
      <w:r>
        <w:rPr>
          <w:rFonts w:hint="eastAsia"/>
          <w:sz w:val="28"/>
          <w:szCs w:val="28"/>
          <w:lang w:val="en-US" w:eastAsia="zh-CN"/>
        </w:rPr>
        <w:t>本办法按照《克拉玛依职业技术学院章程》在网上公示60日并进过学院办公会议审核，自2017年1月1日正式实施。</w:t>
      </w: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克拉玛依职业技术学院</w:t>
      </w:r>
    </w:p>
    <w:p>
      <w:pPr>
        <w:spacing w:line="360" w:lineRule="auto"/>
        <w:ind w:firstLine="280" w:firstLineChar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</w:rPr>
        <w:t>2016年9月26日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155"/>
    <w:rsid w:val="00032805"/>
    <w:rsid w:val="002C1DC6"/>
    <w:rsid w:val="00321C58"/>
    <w:rsid w:val="003927C9"/>
    <w:rsid w:val="003D1DE4"/>
    <w:rsid w:val="00455CBE"/>
    <w:rsid w:val="00485E71"/>
    <w:rsid w:val="0052097F"/>
    <w:rsid w:val="00552B1D"/>
    <w:rsid w:val="0063622C"/>
    <w:rsid w:val="00643FE7"/>
    <w:rsid w:val="00691C7B"/>
    <w:rsid w:val="006B08C4"/>
    <w:rsid w:val="007473B4"/>
    <w:rsid w:val="00772636"/>
    <w:rsid w:val="00832722"/>
    <w:rsid w:val="00845D77"/>
    <w:rsid w:val="008C33EB"/>
    <w:rsid w:val="00A03E7C"/>
    <w:rsid w:val="00A36155"/>
    <w:rsid w:val="00A3717B"/>
    <w:rsid w:val="00A55D03"/>
    <w:rsid w:val="00A97738"/>
    <w:rsid w:val="00B63E38"/>
    <w:rsid w:val="00D027F1"/>
    <w:rsid w:val="00D55797"/>
    <w:rsid w:val="00D83223"/>
    <w:rsid w:val="00E1439E"/>
    <w:rsid w:val="00F41AA8"/>
    <w:rsid w:val="00FC7E09"/>
    <w:rsid w:val="219B7DF5"/>
    <w:rsid w:val="424836D7"/>
    <w:rsid w:val="50A03FED"/>
    <w:rsid w:val="5B6247E5"/>
    <w:rsid w:val="5E3B7F35"/>
    <w:rsid w:val="68AF34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1">
    <w:name w:val="标题 4 Char"/>
    <w:basedOn w:val="8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bm"/>
    <w:basedOn w:val="8"/>
    <w:qFormat/>
    <w:uiPriority w:val="0"/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pubtime"/>
    <w:basedOn w:val="8"/>
    <w:qFormat/>
    <w:uiPriority w:val="0"/>
  </w:style>
  <w:style w:type="character" w:customStyle="1" w:styleId="17">
    <w:name w:val="fwl"/>
    <w:basedOn w:val="8"/>
    <w:qFormat/>
    <w:uiPriority w:val="0"/>
  </w:style>
  <w:style w:type="character" w:customStyle="1" w:styleId="18">
    <w:name w:val="num"/>
    <w:basedOn w:val="8"/>
    <w:qFormat/>
    <w:uiPriority w:val="0"/>
  </w:style>
  <w:style w:type="character" w:customStyle="1" w:styleId="19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paragraph" w:customStyle="1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104</Words>
  <Characters>596</Characters>
  <Lines>4</Lines>
  <Paragraphs>1</Paragraphs>
  <ScaleCrop>false</ScaleCrop>
  <LinksUpToDate>false</LinksUpToDate>
  <CharactersWithSpaces>699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2016-09-22T01:38:00Z</dcterms:created>
  <dc:creator>lenovo</dc:creator>
  <cp:lastModifiedBy>lenovo</cp:lastModifiedBy>
  <dcterms:modified xsi:type="dcterms:W3CDTF">2016-12-13T09:47:35Z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